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101D" w14:textId="77777777" w:rsidR="00B35670" w:rsidRDefault="00B35670" w:rsidP="00B35670">
      <w:r w:rsidRPr="00B35670">
        <w:t xml:space="preserve">Анастасия Орг. комитет </w:t>
      </w:r>
      <w:hyperlink r:id="rId4" w:history="1">
        <w:r w:rsidRPr="00820FA2">
          <w:rPr>
            <w:rStyle w:val="a3"/>
          </w:rPr>
          <w:t>sii-conference@yandex.ru</w:t>
        </w:r>
      </w:hyperlink>
    </w:p>
    <w:p w14:paraId="4E4BDCFC" w14:textId="77777777" w:rsidR="00B35670" w:rsidRDefault="00B35670" w:rsidP="00B35670"/>
    <w:p w14:paraId="4F698F14" w14:textId="77777777" w:rsidR="00B35670" w:rsidRDefault="00B35670" w:rsidP="00B35670"/>
    <w:p w14:paraId="1FA2E2CF" w14:textId="77777777" w:rsidR="00B35670" w:rsidRDefault="00B35670" w:rsidP="00B35670">
      <w:r>
        <w:rPr>
          <w:noProof/>
        </w:rPr>
        <w:drawing>
          <wp:inline distT="0" distB="0" distL="0" distR="0" wp14:anchorId="591042A5" wp14:editId="5FD9A515">
            <wp:extent cx="495300" cy="685800"/>
            <wp:effectExtent l="0" t="0" r="0" b="0"/>
            <wp:docPr id="1" name="Рисунок 1" descr="cid:4790161723450585@gyme7ptn337zgfjd.sas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790161723450585@gyme7ptn337zgfjd.sas.yp-c.yandex.ne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color w:val="000000"/>
          <w:sz w:val="28"/>
          <w:szCs w:val="28"/>
        </w:rPr>
        <w:t>Согласно распоряжению правительства РФ № 1697-р по разработке стратегии развития строительной отрасли в РФ до 2030 года - проектные команды «Совершенствования ценообразования в строительстве» и «Инновационное развитие строительной экспертизы» с Межведомственной рабочей группой по разработке проекта стратегии развития строительной отрасли РФ до 2030 года прорабатывают факторы ускорения развития строительной отрасли.</w:t>
      </w:r>
    </w:p>
    <w:p w14:paraId="46E3F24B" w14:textId="77777777" w:rsidR="00B35670" w:rsidRDefault="00B35670" w:rsidP="00B35670">
      <w:pPr>
        <w:shd w:val="clear" w:color="auto" w:fill="FFFFFF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31D311F2" w14:textId="77777777" w:rsidR="00B35670" w:rsidRDefault="00B35670" w:rsidP="00B35670">
      <w:pPr>
        <w:shd w:val="clear" w:color="auto" w:fill="FFFFFF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Style w:val="a4"/>
          <w:color w:val="000000"/>
          <w:sz w:val="30"/>
          <w:szCs w:val="30"/>
        </w:rPr>
        <w:t>31 октября - 01 ноября 2024 г. проводится:</w:t>
      </w:r>
    </w:p>
    <w:p w14:paraId="09643D92" w14:textId="77777777" w:rsidR="00B35670" w:rsidRDefault="00B35670" w:rsidP="00B35670">
      <w:pPr>
        <w:shd w:val="clear" w:color="auto" w:fill="FFFFFF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659AB68B" w14:textId="77777777" w:rsidR="00B35670" w:rsidRDefault="00B35670" w:rsidP="00B35670">
      <w:pPr>
        <w:shd w:val="clear" w:color="auto" w:fill="FFFFFF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Style w:val="a4"/>
          <w:color w:val="1A1A1A"/>
          <w:sz w:val="32"/>
          <w:szCs w:val="32"/>
        </w:rPr>
        <w:t>I Ежегодный Форум строителей.</w:t>
      </w:r>
    </w:p>
    <w:p w14:paraId="7B59EEA6" w14:textId="77777777" w:rsidR="00B35670" w:rsidRDefault="00B35670" w:rsidP="00B35670">
      <w:pPr>
        <w:shd w:val="clear" w:color="auto" w:fill="FFFFFF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Style w:val="a4"/>
          <w:color w:val="1A1A1A"/>
          <w:sz w:val="32"/>
          <w:szCs w:val="32"/>
        </w:rPr>
        <w:t>Встреча подрядчиков и заказчиков по программе повышения квалификации по теме:</w:t>
      </w:r>
    </w:p>
    <w:p w14:paraId="442555AF" w14:textId="77777777" w:rsidR="00B35670" w:rsidRDefault="00B35670" w:rsidP="00B35670">
      <w:pPr>
        <w:shd w:val="clear" w:color="auto" w:fill="FFFFFF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6754EC52" w14:textId="77777777" w:rsidR="00B35670" w:rsidRDefault="00B35670" w:rsidP="00B35670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Style w:val="a4"/>
          <w:i/>
          <w:iCs/>
          <w:color w:val="000000"/>
          <w:sz w:val="28"/>
          <w:szCs w:val="28"/>
        </w:rPr>
        <w:t>«Конкурентный способ определения подрядчика в строительстве»</w:t>
      </w:r>
    </w:p>
    <w:p w14:paraId="3FFAE626" w14:textId="77777777" w:rsidR="00B35670" w:rsidRDefault="00B35670" w:rsidP="00B35670">
      <w:pPr>
        <w:shd w:val="clear" w:color="auto" w:fill="FFFFFF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175C09E9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40F4FBC6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     </w:t>
      </w:r>
      <w:r>
        <w:rPr>
          <w:color w:val="000000"/>
        </w:rPr>
        <w:t xml:space="preserve">Лекторы, эксперты в ценообразовании, представители Минстроя РФ, Госэкспертиз и специалисты встретятся на одной площадке для </w:t>
      </w:r>
      <w:r>
        <w:rPr>
          <w:rStyle w:val="a4"/>
          <w:i/>
          <w:iCs/>
          <w:color w:val="000000"/>
        </w:rPr>
        <w:t>совместного обсуждения и выработки общего понимания принципов взаимодействия строительных организаций</w:t>
      </w:r>
      <w:r>
        <w:rPr>
          <w:color w:val="000000"/>
        </w:rPr>
        <w:t>, а также получения новых контактов для возможной совместной работы. Пройдут лекции, панельные дискуссии и круглые столы, где участники смогут задать интересующие вопросы, обсудить важные для работы проблемы и поделиться собственным опытом.</w:t>
      </w:r>
    </w:p>
    <w:p w14:paraId="116BA363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6967D93D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000000"/>
        </w:rPr>
        <w:t>Тел.: +7 (495) 775-11-91, +7 (968) 667-77-01</w:t>
      </w:r>
    </w:p>
    <w:p w14:paraId="5005F5EA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imes" w:hAnsi="Times" w:cs="Times"/>
          <w:color w:val="1A1A1A"/>
        </w:rPr>
        <w:t>Тел. для связи в мессенджерах: +7 (968) 667-77-05</w:t>
      </w:r>
    </w:p>
    <w:p w14:paraId="0FB7FC69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 </w:t>
      </w:r>
      <w:hyperlink r:id="rId7" w:tgtFrame="_blank" w:history="1">
        <w:r>
          <w:rPr>
            <w:rStyle w:val="a3"/>
          </w:rPr>
          <w:t>info@strinf.ru</w:t>
        </w:r>
      </w:hyperlink>
    </w:p>
    <w:p w14:paraId="205AF8ED" w14:textId="77777777" w:rsidR="00B35670" w:rsidRDefault="00B35670" w:rsidP="00B35670">
      <w:p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5D0C5916" w14:textId="77777777" w:rsidR="00B35670" w:rsidRDefault="00B35670" w:rsidP="00B35670">
      <w:pPr>
        <w:shd w:val="clear" w:color="auto" w:fill="FFFFFF"/>
        <w:rPr>
          <w:rFonts w:ascii="Calibri" w:hAnsi="Calibri" w:cs="Calibri"/>
          <w:color w:val="1A1A1A"/>
          <w:sz w:val="22"/>
          <w:szCs w:val="22"/>
        </w:rPr>
      </w:pPr>
      <w:r>
        <w:rPr>
          <w:color w:val="000000"/>
        </w:rPr>
        <w:t>Член рабочей группы Министерства строительства и ЖКХ РФ.</w:t>
      </w:r>
    </w:p>
    <w:p w14:paraId="3DC29BA6" w14:textId="77777777" w:rsidR="00B35670" w:rsidRDefault="00B35670" w:rsidP="00B35670">
      <w:pPr>
        <w:shd w:val="clear" w:color="auto" w:fill="FFFFFF"/>
        <w:rPr>
          <w:rFonts w:ascii="Calibri" w:hAnsi="Calibri" w:cs="Calibri"/>
          <w:color w:val="1A1A1A"/>
          <w:sz w:val="22"/>
          <w:szCs w:val="22"/>
        </w:rPr>
      </w:pPr>
      <w:proofErr w:type="spellStart"/>
      <w:r>
        <w:rPr>
          <w:color w:val="000000"/>
        </w:rPr>
        <w:t>Ербягин</w:t>
      </w:r>
      <w:proofErr w:type="spellEnd"/>
      <w:r>
        <w:rPr>
          <w:color w:val="000000"/>
        </w:rPr>
        <w:t xml:space="preserve"> Сергей Александрович</w:t>
      </w:r>
    </w:p>
    <w:p w14:paraId="6DDA1667" w14:textId="77777777" w:rsidR="00B35670" w:rsidRDefault="00B35670" w:rsidP="00B35670">
      <w:r>
        <w:t> </w:t>
      </w:r>
    </w:p>
    <w:p w14:paraId="629A6B39" w14:textId="77777777" w:rsidR="00F408A1" w:rsidRDefault="00F408A1"/>
    <w:sectPr w:rsidR="00F4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38"/>
    <w:rsid w:val="00892411"/>
    <w:rsid w:val="00B35670"/>
    <w:rsid w:val="00E050A1"/>
    <w:rsid w:val="00EA4638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AF91"/>
  <w15:chartTrackingRefBased/>
  <w15:docId w15:val="{105EBDF5-F9AF-4C95-A207-3F3E032A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670"/>
    <w:rPr>
      <w:color w:val="0000FF"/>
      <w:u w:val="single"/>
    </w:rPr>
  </w:style>
  <w:style w:type="character" w:styleId="a4">
    <w:name w:val="Strong"/>
    <w:basedOn w:val="a0"/>
    <w:uiPriority w:val="22"/>
    <w:qFormat/>
    <w:rsid w:val="00B3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rin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790161723450585@gyme7ptn337zgfjd.sas.yp-c.yandex.ne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ii-conferenc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Рина Ринатовна</dc:creator>
  <cp:keywords/>
  <dc:description/>
  <cp:lastModifiedBy>ShaybakovRF</cp:lastModifiedBy>
  <cp:revision>2</cp:revision>
  <dcterms:created xsi:type="dcterms:W3CDTF">2024-09-02T11:54:00Z</dcterms:created>
  <dcterms:modified xsi:type="dcterms:W3CDTF">2024-09-02T11:54:00Z</dcterms:modified>
</cp:coreProperties>
</file>