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D" w:rsidRPr="008276B9" w:rsidRDefault="006E6ADD" w:rsidP="006E6AD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76B9">
        <w:rPr>
          <w:rFonts w:ascii="Times New Roman" w:hAnsi="Times New Roman" w:cs="Times New Roman"/>
          <w:b/>
          <w:sz w:val="28"/>
          <w:szCs w:val="28"/>
        </w:rPr>
        <w:t>Выявление барьеров входа на рынок жилищного строительства</w:t>
      </w:r>
    </w:p>
    <w:p w:rsidR="006E6ADD" w:rsidRDefault="006E6ADD" w:rsidP="006E6AD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6ADD" w:rsidRDefault="006E6ADD" w:rsidP="006E6A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перечисленных ниже барьеров оказывают наиболее существенные ограничения для входа на товарный рынок</w:t>
      </w:r>
      <w:r w:rsidRPr="006554D5">
        <w:rPr>
          <w:rFonts w:ascii="Times New Roman" w:hAnsi="Times New Roman" w:cs="Times New Roman"/>
          <w:sz w:val="28"/>
          <w:szCs w:val="28"/>
        </w:rPr>
        <w:t>:</w:t>
      </w:r>
    </w:p>
    <w:p w:rsidR="006E6ADD" w:rsidRDefault="006E6ADD" w:rsidP="006E6A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671"/>
        <w:gridCol w:w="709"/>
        <w:gridCol w:w="709"/>
        <w:gridCol w:w="2262"/>
      </w:tblGrid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барьеров (экономические, административные, организационные и стратегические)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степени преодолимости барьера</w:t>
            </w:r>
          </w:p>
        </w:tc>
      </w:tr>
      <w:tr w:rsidR="006E6ADD" w:rsidTr="00542538">
        <w:tc>
          <w:tcPr>
            <w:tcW w:w="9912" w:type="dxa"/>
            <w:gridSpan w:val="5"/>
          </w:tcPr>
          <w:p w:rsidR="006E6ADD" w:rsidRPr="001815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экономические барьеры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6E6ADD" w:rsidTr="00542538">
        <w:tc>
          <w:tcPr>
            <w:tcW w:w="561" w:type="dxa"/>
          </w:tcPr>
          <w:p w:rsidR="006E6ADD" w:rsidRPr="006554D5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еобходимость осуществления значительных первоначальных капитальных вложений при длительных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оках окупаемости этих вложений;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граниченная доступность финансовых ресурсов и более высокие издержки привлечения финансирования для потенц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иальных участников по сравнению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с хозяйствующими субъектами, действу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на рассматриваемом рынке;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здержки получения доступа к необходимым ресурсам и правам интеллектуальной собственности, издержки на рекламу,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держки на получение информации;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ограничения;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тсутствие доступа потенциальных участников к ресурсам, предложение которых ограничено и которые распределены между хозяйствующими субъектами, действу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на рассматриваемом рынке;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аличие экономически оправданного минимального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, обусловливающее для хозяйствующих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более высокие 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на единицу продукции до момента достижения такого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(эффект масштаба производства);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реимущества хозяй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ствующих субъектов, действующих 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на рассматриваемом рынке, перед потенциальными участниками товарного рынка, в частности, по затратам на единицу продукции и по спросу на товар, по 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наличию долгосрочн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договоров с приобретателями;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9912" w:type="dxa"/>
            <w:gridSpan w:val="5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административные ограничения, вводимые органами государственной власти и местного самоуправления и иными органами и организациями, наделенными правами данных органов (не противоречащие антимонопольному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законодательству), в том числе:</w:t>
            </w: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редоставление льгот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хозяйствующим субъектам;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репятствия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словия конкурсного отбора поставщиков товара для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муниципальных нужд;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кологические ограничения, в том числе запрещение строительства производственных мощностей и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транспортной инфраструктуры;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тандарты и предъ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являемые к качеству требования;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9912" w:type="dxa"/>
            <w:gridSpan w:val="5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в) стратегия поведения действующих на рынке хозяйствующих субъектов, направленная на создание барьер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входа на рынок, в том числе:</w:t>
            </w: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нвестирование в избыточные производственные мощности, позволяющие увеличить выпуск товара для целей 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ничения новых участников рынка;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величение для приобретателя издержек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связанных со сменой продавца,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в том числе в результате предоставления скидок постоянным приобретателям, заключения долгосрочных контрактов или выпуска взаимодополняющих товаров, не являющихся взаимозаменяемыми с продукцией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угих хозяйствующих субъектов;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интенсивных рекламных кампаний;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9912" w:type="dxa"/>
            <w:gridSpan w:val="5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наличие среди действующих на рынке хозяйствующих субъектов вертикально-интегрированных хозяйствую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субъектов, которое приводит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к созданию барьер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входа на рынок, в том числе:</w:t>
            </w: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оздает преимущества для 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вертикально-интегрированных 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хозяйствующих субъектов по сравнению с другими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тенциальными участниками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рынка;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1" w:type="dxa"/>
          </w:tcPr>
          <w:p w:rsidR="006E6ADD" w:rsidRPr="004B5929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ребует необходимости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участников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в вертикальной интеграции, что увеличивает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ержки входа на товарный рынок;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DD" w:rsidTr="00542538">
        <w:tc>
          <w:tcPr>
            <w:tcW w:w="9912" w:type="dxa"/>
            <w:gridSpan w:val="5"/>
          </w:tcPr>
          <w:p w:rsidR="006E6ADD" w:rsidRPr="00181529" w:rsidRDefault="006E6ADD" w:rsidP="0054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929">
              <w:rPr>
                <w:rFonts w:ascii="Times New Roman" w:hAnsi="Times New Roman" w:cs="Times New Roman"/>
                <w:sz w:val="28"/>
                <w:szCs w:val="28"/>
              </w:rPr>
              <w:t>д) другие ограничения входа на товарный рынок.</w:t>
            </w:r>
          </w:p>
        </w:tc>
      </w:tr>
      <w:tr w:rsidR="006E6ADD" w:rsidTr="00542538">
        <w:tc>
          <w:tcPr>
            <w:tcW w:w="561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6E6ADD" w:rsidRPr="00181529" w:rsidRDefault="006E6ADD" w:rsidP="005425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529">
              <w:rPr>
                <w:rFonts w:ascii="Times New Roman" w:hAnsi="Times New Roman" w:cs="Times New Roman"/>
                <w:i/>
                <w:sz w:val="28"/>
                <w:szCs w:val="28"/>
              </w:rPr>
              <w:t>Указать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иное</w:t>
            </w: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E6ADD" w:rsidRDefault="006E6ADD" w:rsidP="00542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ADD" w:rsidRDefault="006E6ADD" w:rsidP="006E6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ADD" w:rsidRDefault="006E6ADD" w:rsidP="006E6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ADD" w:rsidRPr="006554D5" w:rsidRDefault="006E6ADD" w:rsidP="006E6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ADD" w:rsidRDefault="006E6ADD" w:rsidP="006E6ADD"/>
    <w:p w:rsidR="006E6ADD" w:rsidRPr="005651FA" w:rsidRDefault="006E6ADD" w:rsidP="006E6ADD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:rsidR="00BE19F9" w:rsidRDefault="00BE19F9"/>
    <w:sectPr w:rsidR="00BE19F9" w:rsidSect="008276B9">
      <w:headerReference w:type="first" r:id="rId7"/>
      <w:pgSz w:w="11906" w:h="16838"/>
      <w:pgMar w:top="1134" w:right="851" w:bottom="1701" w:left="1134" w:header="510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5826">
      <w:r>
        <w:separator/>
      </w:r>
    </w:p>
  </w:endnote>
  <w:endnote w:type="continuationSeparator" w:id="0">
    <w:p w:rsidR="00000000" w:rsidRDefault="000A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5826">
      <w:r>
        <w:separator/>
      </w:r>
    </w:p>
  </w:footnote>
  <w:footnote w:type="continuationSeparator" w:id="0">
    <w:p w:rsidR="00000000" w:rsidRDefault="000A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B9" w:rsidRDefault="000A5826" w:rsidP="008276B9">
    <w:pPr>
      <w:pStyle w:val="a5"/>
      <w:jc w:val="right"/>
      <w:rPr>
        <w:rFonts w:ascii="Times New Roman" w:hAnsi="Times New Roman" w:cs="Times New Roman"/>
        <w:noProof/>
        <w:sz w:val="28"/>
        <w:szCs w:val="28"/>
        <w:lang w:val="ru-RU" w:eastAsia="ru-RU"/>
      </w:rPr>
    </w:pPr>
    <w:r>
      <w:rPr>
        <w:rFonts w:ascii="Times New Roman" w:hAnsi="Times New Roman" w:cs="Times New Roman"/>
        <w:noProof/>
        <w:sz w:val="28"/>
        <w:szCs w:val="28"/>
        <w:lang w:val="ru-RU" w:eastAsia="ru-RU"/>
      </w:rPr>
      <w:t>ПРИЛОЖЕНИЕ</w:t>
    </w:r>
  </w:p>
  <w:p w:rsidR="008276B9" w:rsidRPr="008276B9" w:rsidRDefault="000A5826" w:rsidP="008276B9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ru-RU" w:eastAsia="ru-RU"/>
      </w:rPr>
      <w:t>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D"/>
    <w:rsid w:val="000A5826"/>
    <w:rsid w:val="006E6ADD"/>
    <w:rsid w:val="00BE19F9"/>
    <w:rsid w:val="00E4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DD"/>
    <w:pPr>
      <w:spacing w:after="0" w:line="240" w:lineRule="auto"/>
    </w:pPr>
    <w:rPr>
      <w:rFonts w:eastAsiaTheme="minorEastAsia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ADD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A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6ADD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ADD"/>
    <w:rPr>
      <w:rFonts w:eastAsiaTheme="minorEastAsia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DD"/>
    <w:pPr>
      <w:spacing w:after="0" w:line="240" w:lineRule="auto"/>
    </w:pPr>
    <w:rPr>
      <w:rFonts w:eastAsiaTheme="minorEastAsia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ADD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A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6ADD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ADD"/>
    <w:rPr>
      <w:rFonts w:eastAsiaTheme="minorEastAsia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Анастасия Эдуардовна</dc:creator>
  <cp:lastModifiedBy>Ольга Нуреева</cp:lastModifiedBy>
  <cp:revision>2</cp:revision>
  <dcterms:created xsi:type="dcterms:W3CDTF">2023-09-28T09:19:00Z</dcterms:created>
  <dcterms:modified xsi:type="dcterms:W3CDTF">2023-09-28T09:19:00Z</dcterms:modified>
</cp:coreProperties>
</file>